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D" w:rsidRDefault="00DC6F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</w:t>
      </w:r>
      <w:r>
        <w:rPr>
          <w:b/>
          <w:bCs/>
          <w:sz w:val="28"/>
          <w:szCs w:val="28"/>
        </w:rPr>
        <w:t>lication for St. Louis Area Mensa's Health Minds Scholarship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Recognizing that mental health is a vitally important community issue, St. Louis Area Mensa has established the St. Louis Area Mensa Healthy Minds Scholarship.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Target population:</w:t>
      </w:r>
      <w:r>
        <w:rPr>
          <w:sz w:val="28"/>
          <w:szCs w:val="28"/>
        </w:rPr>
        <w:t xml:space="preserve">  High school s</w:t>
      </w:r>
      <w:r>
        <w:rPr>
          <w:sz w:val="28"/>
          <w:szCs w:val="28"/>
        </w:rPr>
        <w:t>eniors and undergraduate college students from (home town in) the area covered by St. Louis Area Mensa.  Current Mensa members and their families are not eligible.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Applicants must be students in good academic standing with cumulative grade point average of</w:t>
      </w:r>
      <w:r>
        <w:rPr>
          <w:sz w:val="28"/>
          <w:szCs w:val="28"/>
        </w:rPr>
        <w:t xml:space="preserve"> at least 3.0 who are currently enrolled in any accredited undergraduate two or four year institution with a declared major in any of the mental health related fields. High school seniors who have been admitted to any accredited two year or four year insti</w:t>
      </w:r>
      <w:r>
        <w:rPr>
          <w:sz w:val="28"/>
          <w:szCs w:val="28"/>
        </w:rPr>
        <w:t>tution who plan on pursuing one of these majors are also eligible.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Eligible majors include, but are not limited to psychology, counseling, social work and psychiatric nursing.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Applicants must return the completed application form, and an essay stating wh</w:t>
      </w:r>
      <w:r>
        <w:rPr>
          <w:sz w:val="28"/>
          <w:szCs w:val="28"/>
        </w:rPr>
        <w:t>y they are pursuing a career in the field of mental health, and how they plan on helping others. The degree goal and/or career goal must be specified. Information on previous studies, experience, and activities must support the goal.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Essays must be typed,</w:t>
      </w:r>
      <w:r>
        <w:rPr>
          <w:sz w:val="28"/>
          <w:szCs w:val="28"/>
        </w:rPr>
        <w:t xml:space="preserve"> double spaced with one inch margins and on one side of the paper only. 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Word count must be between 250 and 500. Punctuation, spelling and grammar will be taken into consideration and will affect the judges’ decision.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 xml:space="preserve">Applicants must include an official </w:t>
      </w:r>
      <w:r>
        <w:rPr>
          <w:sz w:val="28"/>
          <w:szCs w:val="28"/>
        </w:rPr>
        <w:t>copy of their current transcript with initial application form.  This may be sent separately.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 xml:space="preserve">The scholarship will be awarded based on a combined evaluation of the applicant’s transcript and submitted essay. 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 xml:space="preserve">Proof of current enrollment and current GPA at the current high school or college must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submitted before the prize is awarded.  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Application, essay, and transcript must be received by March 18, 2024.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Only the winning applicant will be notified by April</w:t>
      </w:r>
      <w:r>
        <w:rPr>
          <w:sz w:val="28"/>
          <w:szCs w:val="28"/>
        </w:rPr>
        <w:t xml:space="preserve"> 30th and the prize will be awarded by June 15th.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Check for $1000 will be made payable directly to the winner and proceeds may be used for any school related purchase.</w:t>
      </w:r>
      <w:bookmarkStart w:id="0" w:name="_GoBack"/>
      <w:bookmarkEnd w:id="0"/>
      <w:r>
        <w:br w:type="page"/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Check year in school at time of application.</w:t>
      </w:r>
    </w:p>
    <w:p w:rsidR="00EB612D" w:rsidRDefault="00EB612D">
      <w:pPr>
        <w:rPr>
          <w:sz w:val="28"/>
          <w:szCs w:val="28"/>
        </w:rPr>
      </w:pP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_____High School Senior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_____College/U</w:t>
      </w:r>
      <w:r>
        <w:rPr>
          <w:sz w:val="28"/>
          <w:szCs w:val="28"/>
        </w:rPr>
        <w:t>niversity Freshman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_____College/University Sophomore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_____College/University Junior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_____College/University Senior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___________________________________________________________Address_____________________________________________________________________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___________________________________________________________Phone # _______________________________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Email Address (optional) _____________________________________________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How did you hear about the scholarship?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Questions to (314) 482-3728 or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jimdavis332@gmail.com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subject line Mensa Scholarship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 xml:space="preserve">Preferred transmission of all material is via email. A picture of relevant paper documents is acceptable. </w:t>
      </w:r>
      <w:r>
        <w:rPr>
          <w:sz w:val="28"/>
          <w:szCs w:val="28"/>
        </w:rPr>
        <w:t xml:space="preserve">  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Email to jimdavis332@gmail.com with subject line Mensa Scholarship</w:t>
      </w:r>
    </w:p>
    <w:p w:rsidR="00EB612D" w:rsidRDefault="00EB612D">
      <w:pPr>
        <w:rPr>
          <w:sz w:val="28"/>
          <w:szCs w:val="28"/>
        </w:rPr>
      </w:pP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If you do not have access to email, you may mail application, essay, and transcript to: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JIM DAVIS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ATTN:  MENSA SCHOLARSHIP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6846 NORTH FORK DR</w:t>
      </w:r>
    </w:p>
    <w:p w:rsidR="00EB612D" w:rsidRDefault="00DC6FD3">
      <w:pPr>
        <w:rPr>
          <w:sz w:val="28"/>
          <w:szCs w:val="28"/>
        </w:rPr>
      </w:pPr>
      <w:r>
        <w:rPr>
          <w:sz w:val="28"/>
          <w:szCs w:val="28"/>
        </w:rPr>
        <w:t>BYRNES MILL MO 63051</w:t>
      </w:r>
    </w:p>
    <w:sectPr w:rsidR="00EB612D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Code Pro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D"/>
    <w:rsid w:val="00DC6FD3"/>
    <w:rsid w:val="00E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8FC0B-367D-4187-847A-B2BF99A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Code Pro" w:eastAsia="NSimSun" w:hAnsi="Source Code Pro" w:cs="Lucida Sans"/>
        <w:kern w:val="2"/>
        <w:sz w:val="18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McQueen</dc:creator>
  <cp:lastModifiedBy>Katie McQueen</cp:lastModifiedBy>
  <cp:revision>2</cp:revision>
  <dcterms:created xsi:type="dcterms:W3CDTF">2023-09-11T17:04:00Z</dcterms:created>
  <dcterms:modified xsi:type="dcterms:W3CDTF">2023-09-11T17:04:00Z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2021-08-21T09:51:38Z</dcterms:created>
  <dc:creator/>
  <dc:description/>
  <dc:language>en-US</dc:language>
  <cp:lastModifiedBy>Jim Davis</cp:lastModifiedBy>
  <dcterms:modified xsi:type="dcterms:W3CDTF">2023-09-02T16:00:12Z</dcterms:modified>
  <cp:revision>8</cp:revision>
  <dc:subject/>
  <dc:title/>
</cp:coreProperties>
</file>